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b/>
          <w:bCs/>
          <w:lang w:eastAsia="fr-BE"/>
        </w:rPr>
      </w:pPr>
    </w:p>
    <w:p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0" w:firstLine="0"/>
        <w:jc w:val="center"/>
        <w:rPr>
          <w:rFonts w:ascii="Roboto" w:eastAsia="Times New Roman" w:hAnsi="Roboto" w:cs="Verdana"/>
          <w:sz w:val="32"/>
          <w:szCs w:val="32"/>
          <w:lang w:eastAsia="fr-BE"/>
        </w:rPr>
      </w:pPr>
      <w:r>
        <w:rPr>
          <w:rFonts w:ascii="Roboto" w:eastAsia="Times New Roman" w:hAnsi="Roboto" w:cs="Verdana"/>
          <w:b/>
          <w:bCs/>
          <w:sz w:val="32"/>
          <w:szCs w:val="32"/>
          <w:lang w:eastAsia="fr-BE"/>
        </w:rPr>
        <w:t>Plan d’investissement révisé CTA 2021-2027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i/>
          <w:iCs/>
          <w:lang w:eastAsia="fr-BE"/>
        </w:rPr>
        <w:t xml:space="preserve">(Document à introduire </w:t>
      </w:r>
      <w:r>
        <w:rPr>
          <w:rFonts w:ascii="Roboto" w:eastAsia="Times New Roman" w:hAnsi="Roboto" w:cs="Verdana"/>
          <w:b/>
          <w:i/>
          <w:iCs/>
          <w:lang w:eastAsia="fr-BE"/>
        </w:rPr>
        <w:t>par mail</w:t>
      </w:r>
      <w:r>
        <w:rPr>
          <w:rFonts w:ascii="Roboto" w:eastAsia="Times New Roman" w:hAnsi="Roboto" w:cs="Verdana"/>
          <w:i/>
          <w:iCs/>
          <w:lang w:eastAsia="fr-BE"/>
        </w:rPr>
        <w:t xml:space="preserve"> auprès de l’administration de la Fédération Wallonie-Bruxelles </w:t>
      </w:r>
      <w:r>
        <w:rPr>
          <w:rFonts w:ascii="Roboto" w:eastAsia="Times New Roman" w:hAnsi="Roboto" w:cs="Verdana"/>
          <w:b/>
          <w:bCs/>
          <w:i/>
          <w:iCs/>
          <w:lang w:eastAsia="fr-BE"/>
        </w:rPr>
        <w:t>pour le 30 avril 2024 au plus tard</w:t>
      </w:r>
      <w:r>
        <w:rPr>
          <w:rFonts w:ascii="Roboto" w:eastAsia="Times New Roman" w:hAnsi="Roboto" w:cs="Verdana"/>
          <w:i/>
          <w:iCs/>
          <w:lang w:eastAsia="fr-BE"/>
        </w:rPr>
        <w:t>)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b/>
          <w:bCs/>
          <w:lang w:eastAsia="fr-BE"/>
        </w:rPr>
      </w:pP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ind w:left="426" w:hanging="426"/>
        <w:jc w:val="left"/>
        <w:rPr>
          <w:rFonts w:ascii="Roboto" w:eastAsia="Times New Roman" w:hAnsi="Roboto" w:cs="Verdana"/>
          <w:sz w:val="28"/>
          <w:szCs w:val="28"/>
          <w:u w:val="single"/>
          <w:lang w:eastAsia="fr-BE"/>
        </w:rPr>
      </w:pPr>
      <w:r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  <w:t xml:space="preserve">Renseignements administratifs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du CTA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N° </w:t>
      </w:r>
      <w:proofErr w:type="spellStart"/>
      <w:r>
        <w:rPr>
          <w:rFonts w:ascii="Roboto" w:eastAsia="Times New Roman" w:hAnsi="Roboto" w:cs="Verdana"/>
          <w:lang w:eastAsia="fr-BE"/>
        </w:rPr>
        <w:t>Fase</w:t>
      </w:r>
      <w:proofErr w:type="spellEnd"/>
      <w:r>
        <w:rPr>
          <w:rFonts w:ascii="Roboto" w:eastAsia="Times New Roman" w:hAnsi="Roboto" w:cs="Verdana"/>
          <w:lang w:eastAsia="fr-BE"/>
        </w:rPr>
        <w:t xml:space="preserve">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Adresse du CTA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Code postal : </w:t>
      </w:r>
      <w:r>
        <w:rPr>
          <w:rFonts w:ascii="Roboto" w:eastAsia="Times New Roman" w:hAnsi="Roboto" w:cs="Verdana"/>
          <w:lang w:eastAsia="fr-BE"/>
        </w:rPr>
        <w:tab/>
      </w:r>
      <w:r>
        <w:rPr>
          <w:rFonts w:ascii="Roboto" w:eastAsia="Times New Roman" w:hAnsi="Roboto" w:cs="Verdana"/>
          <w:lang w:eastAsia="fr-BE"/>
        </w:rPr>
        <w:tab/>
      </w:r>
      <w:r>
        <w:rPr>
          <w:rFonts w:ascii="Roboto" w:eastAsia="Times New Roman" w:hAnsi="Roboto" w:cs="Verdana"/>
          <w:lang w:eastAsia="fr-BE"/>
        </w:rPr>
        <w:tab/>
        <w:t xml:space="preserve">Localité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du coordonnateur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N° de téléphone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Adresse courriel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de l’établissement qui accueille la CTA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Adresse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Code postal : </w:t>
      </w:r>
      <w:r>
        <w:rPr>
          <w:rFonts w:ascii="Roboto" w:eastAsia="Times New Roman" w:hAnsi="Roboto" w:cs="Verdana"/>
          <w:lang w:eastAsia="fr-BE"/>
        </w:rPr>
        <w:tab/>
      </w:r>
      <w:r>
        <w:rPr>
          <w:rFonts w:ascii="Roboto" w:eastAsia="Times New Roman" w:hAnsi="Roboto" w:cs="Verdana"/>
          <w:lang w:eastAsia="fr-BE"/>
        </w:rPr>
        <w:tab/>
      </w:r>
      <w:r>
        <w:rPr>
          <w:rFonts w:ascii="Roboto" w:eastAsia="Times New Roman" w:hAnsi="Roboto" w:cs="Verdana"/>
          <w:lang w:eastAsia="fr-BE"/>
        </w:rPr>
        <w:tab/>
        <w:t xml:space="preserve">Localité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du directeur de l’établissement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N° de téléphone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Adresse courriel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Réseau d’enseignement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Zone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Type d’enseignement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Code(s) secteur(s)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du ou des secteurs concernés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Code groupe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groupe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Code Option/Année/Nom de l’option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  <w:r>
        <w:rPr>
          <w:rFonts w:ascii="Roboto" w:eastAsia="Times New Roman" w:hAnsi="Roboto" w:cs="Verdana"/>
          <w:lang w:eastAsia="fr-BE"/>
        </w:rPr>
        <w:t xml:space="preserve">Nom du projet : 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lang w:eastAsia="fr-BE"/>
        </w:rPr>
      </w:pP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color w:val="000000"/>
          <w:sz w:val="24"/>
          <w:szCs w:val="24"/>
          <w:lang w:eastAsia="fr-BE"/>
        </w:rPr>
      </w:pPr>
      <w:r>
        <w:rPr>
          <w:rFonts w:ascii="Roboto" w:eastAsia="Times New Roman" w:hAnsi="Roboto" w:cs="Verdana"/>
          <w:lang w:eastAsia="fr-BE"/>
        </w:rPr>
        <w:br w:type="page"/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ind w:left="426" w:hanging="426"/>
        <w:jc w:val="left"/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</w:pPr>
      <w:r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  <w:lastRenderedPageBreak/>
        <w:t>Description des équipements :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Verdana"/>
          <w:b/>
          <w:bCs/>
          <w:u w:val="single"/>
          <w:lang w:eastAsia="fr-BE"/>
        </w:rPr>
      </w:pP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Verdana"/>
          <w:u w:val="single"/>
          <w:lang w:eastAsia="fr-BE"/>
        </w:rPr>
      </w:pPr>
      <w:r>
        <w:rPr>
          <w:rFonts w:ascii="Roboto" w:eastAsia="Times New Roman" w:hAnsi="Roboto" w:cs="Verdana"/>
          <w:b/>
          <w:bCs/>
          <w:u w:val="single"/>
          <w:lang w:eastAsia="fr-BE"/>
        </w:rPr>
        <w:t>Equipements demandés pour le montant maximal de 200.000,00 €</w:t>
      </w: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2411"/>
        <w:gridCol w:w="1984"/>
        <w:gridCol w:w="1418"/>
        <w:gridCol w:w="1304"/>
        <w:gridCol w:w="3657"/>
      </w:tblGrid>
      <w:tr>
        <w:tc>
          <w:tcPr>
            <w:tcW w:w="2411" w:type="dxa"/>
          </w:tcPr>
          <w:p>
            <w:pPr>
              <w:widowControl w:val="0"/>
              <w:spacing w:before="120" w:after="140"/>
              <w:jc w:val="center"/>
              <w:rPr>
                <w:rFonts w:ascii="Roboto" w:hAnsi="Roboto"/>
                <w:b/>
                <w:color w:val="000000"/>
              </w:rPr>
            </w:pPr>
            <w:r>
              <w:rPr>
                <w:rFonts w:ascii="Roboto" w:hAnsi="Roboto"/>
                <w:b/>
                <w:color w:val="000000"/>
              </w:rPr>
              <w:t>Equipements demandés</w:t>
            </w:r>
          </w:p>
        </w:tc>
        <w:tc>
          <w:tcPr>
            <w:tcW w:w="1984" w:type="dxa"/>
          </w:tcPr>
          <w:p>
            <w:pPr>
              <w:widowControl w:val="0"/>
              <w:spacing w:before="120" w:after="140"/>
              <w:jc w:val="center"/>
              <w:rPr>
                <w:rFonts w:ascii="Roboto" w:hAnsi="Roboto"/>
                <w:b/>
                <w:color w:val="000000"/>
              </w:rPr>
            </w:pPr>
            <w:r>
              <w:rPr>
                <w:rFonts w:ascii="Roboto" w:hAnsi="Roboto"/>
                <w:b/>
                <w:color w:val="000000"/>
              </w:rPr>
              <w:t>Equipements déjà demandés en 2020 [OUI/NON]</w:t>
            </w:r>
          </w:p>
        </w:tc>
        <w:tc>
          <w:tcPr>
            <w:tcW w:w="1418" w:type="dxa"/>
          </w:tcPr>
          <w:p>
            <w:pPr>
              <w:widowControl w:val="0"/>
              <w:spacing w:before="120" w:after="140"/>
              <w:jc w:val="center"/>
              <w:rPr>
                <w:rFonts w:ascii="Roboto" w:hAnsi="Roboto"/>
                <w:b/>
                <w:color w:val="000000"/>
              </w:rPr>
            </w:pPr>
            <w:r>
              <w:rPr>
                <w:rFonts w:ascii="Roboto" w:hAnsi="Roboto"/>
                <w:b/>
                <w:color w:val="000000"/>
              </w:rPr>
              <w:t>Montants TVAC</w:t>
            </w:r>
          </w:p>
        </w:tc>
        <w:tc>
          <w:tcPr>
            <w:tcW w:w="1304" w:type="dxa"/>
          </w:tcPr>
          <w:p>
            <w:pPr>
              <w:widowControl w:val="0"/>
              <w:spacing w:before="120" w:after="140"/>
              <w:jc w:val="center"/>
              <w:rPr>
                <w:rFonts w:ascii="Roboto" w:hAnsi="Roboto"/>
                <w:b/>
                <w:color w:val="000000"/>
              </w:rPr>
            </w:pPr>
            <w:r>
              <w:rPr>
                <w:rFonts w:ascii="Roboto" w:hAnsi="Roboto"/>
                <w:b/>
                <w:color w:val="000000"/>
              </w:rPr>
              <w:t>Année de réception</w:t>
            </w:r>
          </w:p>
        </w:tc>
        <w:tc>
          <w:tcPr>
            <w:tcW w:w="3657" w:type="dxa"/>
          </w:tcPr>
          <w:p>
            <w:pPr>
              <w:widowControl w:val="0"/>
              <w:spacing w:before="120" w:after="140"/>
              <w:jc w:val="center"/>
              <w:rPr>
                <w:rFonts w:ascii="Roboto" w:hAnsi="Roboto"/>
                <w:b/>
                <w:color w:val="000000"/>
              </w:rPr>
            </w:pPr>
            <w:r>
              <w:rPr>
                <w:rFonts w:ascii="Roboto" w:hAnsi="Roboto"/>
                <w:b/>
                <w:color w:val="000000"/>
              </w:rPr>
              <w:t>Justificatifs</w:t>
            </w:r>
          </w:p>
        </w:tc>
      </w:tr>
      <w:tr>
        <w:tc>
          <w:tcPr>
            <w:tcW w:w="2411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98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418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30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3657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</w:tr>
      <w:tr>
        <w:tc>
          <w:tcPr>
            <w:tcW w:w="2411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98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418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30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3657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</w:tr>
      <w:tr>
        <w:tc>
          <w:tcPr>
            <w:tcW w:w="2411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98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418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30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3657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</w:tr>
      <w:tr>
        <w:tc>
          <w:tcPr>
            <w:tcW w:w="2411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98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418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1304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  <w:tc>
          <w:tcPr>
            <w:tcW w:w="3657" w:type="dxa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</w:tr>
    </w:tbl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ind w:left="426" w:hanging="426"/>
        <w:jc w:val="left"/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</w:pPr>
      <w:r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  <w:t>Validations et signatures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(</w:t>
      </w:r>
      <w:proofErr w:type="gramStart"/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si</w:t>
      </w:r>
      <w:proofErr w:type="gramEnd"/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 xml:space="preserve"> nécessaire) Organisation de la Réunion de concertation élargie par secteur le ……/……/202…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</w:pPr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>(</w:t>
      </w:r>
      <w:proofErr w:type="gramStart"/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>compte-rendu</w:t>
      </w:r>
      <w:proofErr w:type="gramEnd"/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 xml:space="preserve"> de la réunion en annexe …….. du présent document)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Accord du Comité d’accompagnement le ……/……/202…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</w:pPr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>(</w:t>
      </w:r>
      <w:proofErr w:type="gramStart"/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>compte-rendu</w:t>
      </w:r>
      <w:proofErr w:type="gramEnd"/>
      <w:r>
        <w:rPr>
          <w:rFonts w:ascii="Roboto" w:eastAsia="Songti SC" w:hAnsi="Roboto" w:cs="Arial Unicode MS"/>
          <w:i/>
          <w:iCs/>
          <w:color w:val="000000"/>
          <w:kern w:val="2"/>
          <w:sz w:val="16"/>
          <w:szCs w:val="16"/>
          <w:lang w:val="fr-FR" w:eastAsia="zh-CN" w:bidi="hi-IN"/>
        </w:rPr>
        <w:t xml:space="preserve"> de la réunion en annexe …….. du présent document)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 xml:space="preserve">Remarque(s) </w:t>
      </w:r>
      <w:proofErr w:type="gramStart"/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du(</w:t>
      </w:r>
      <w:proofErr w:type="gramEnd"/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des) conseiller(s) et/ou inspecteur(s) pédagogique(s)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5000" w:type="pct"/>
          </w:tcPr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  <w:p>
            <w:pPr>
              <w:widowControl w:val="0"/>
              <w:spacing w:after="140"/>
              <w:rPr>
                <w:rFonts w:ascii="Roboto" w:hAnsi="Roboto"/>
                <w:color w:val="000000"/>
              </w:rPr>
            </w:pPr>
          </w:p>
        </w:tc>
      </w:tr>
    </w:tbl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 xml:space="preserve">Date d’introduction du plan d’investissement révisé : </w:t>
      </w:r>
      <w:r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  <w:t>……/……/202…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  <w:t>Signatures</w:t>
      </w:r>
    </w:p>
    <w:p>
      <w:pPr>
        <w:widowControl w:val="0"/>
        <w:suppressAutoHyphens/>
        <w:spacing w:after="140"/>
        <w:ind w:left="0" w:firstLine="0"/>
        <w:jc w:val="left"/>
        <w:rPr>
          <w:rFonts w:ascii="Roboto" w:eastAsia="Songti SC" w:hAnsi="Roboto" w:cs="Arial Unicode MS"/>
          <w:b/>
          <w:bCs/>
          <w:color w:val="000000"/>
          <w:kern w:val="2"/>
          <w:sz w:val="24"/>
          <w:szCs w:val="24"/>
          <w:lang w:val="fr-FR" w:eastAsia="zh-CN" w:bidi="hi-IN"/>
        </w:rPr>
      </w:pPr>
    </w:p>
    <w:tbl>
      <w:tblPr>
        <w:tblStyle w:val="Grilledutablea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>
        <w:trPr>
          <w:jc w:val="center"/>
        </w:trPr>
        <w:tc>
          <w:tcPr>
            <w:tcW w:w="2500" w:type="pct"/>
            <w:vAlign w:val="center"/>
          </w:tcPr>
          <w:p>
            <w:pPr>
              <w:widowControl w:val="0"/>
              <w:spacing w:after="140"/>
              <w:jc w:val="center"/>
              <w:rPr>
                <w:rFonts w:ascii="Roboto" w:hAnsi="Roboto"/>
                <w:color w:val="000000"/>
                <w:u w:val="single"/>
              </w:rPr>
            </w:pPr>
            <w:r>
              <w:rPr>
                <w:rFonts w:ascii="Roboto" w:hAnsi="Roboto"/>
                <w:color w:val="000000"/>
                <w:u w:val="single"/>
              </w:rPr>
              <w:t>Le Coordonnateur du CTA</w:t>
            </w:r>
          </w:p>
          <w:p>
            <w:pPr>
              <w:widowControl w:val="0"/>
              <w:spacing w:after="140"/>
              <w:jc w:val="center"/>
              <w:rPr>
                <w:rFonts w:ascii="Roboto" w:hAnsi="Roboto"/>
                <w:color w:val="000000"/>
                <w:u w:val="single"/>
              </w:rPr>
            </w:pPr>
          </w:p>
        </w:tc>
        <w:tc>
          <w:tcPr>
            <w:tcW w:w="2500" w:type="pct"/>
            <w:vAlign w:val="center"/>
          </w:tcPr>
          <w:p>
            <w:pPr>
              <w:widowControl w:val="0"/>
              <w:spacing w:after="140"/>
              <w:jc w:val="center"/>
              <w:rPr>
                <w:rFonts w:ascii="Roboto" w:hAnsi="Roboto"/>
                <w:color w:val="000000"/>
                <w:u w:val="single"/>
              </w:rPr>
            </w:pPr>
            <w:r>
              <w:rPr>
                <w:rFonts w:ascii="Roboto" w:hAnsi="Roboto"/>
                <w:color w:val="000000"/>
                <w:u w:val="single"/>
              </w:rPr>
              <w:t>Le Président du CTA</w:t>
            </w:r>
          </w:p>
          <w:p>
            <w:pPr>
              <w:widowControl w:val="0"/>
              <w:spacing w:after="140"/>
              <w:jc w:val="center"/>
              <w:rPr>
                <w:rFonts w:ascii="Roboto" w:hAnsi="Roboto"/>
                <w:color w:val="000000"/>
                <w:u w:val="single"/>
              </w:rPr>
            </w:pPr>
          </w:p>
          <w:p>
            <w:pPr>
              <w:widowControl w:val="0"/>
              <w:spacing w:after="140"/>
              <w:jc w:val="center"/>
              <w:rPr>
                <w:rFonts w:ascii="Roboto" w:hAnsi="Roboto"/>
                <w:color w:val="000000"/>
                <w:u w:val="single"/>
              </w:rPr>
            </w:pPr>
          </w:p>
        </w:tc>
      </w:tr>
    </w:tbl>
    <w:p>
      <w:pPr>
        <w:spacing w:after="160" w:line="259" w:lineRule="auto"/>
        <w:ind w:left="0" w:firstLine="0"/>
        <w:jc w:val="left"/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</w:pP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ind w:left="426" w:hanging="426"/>
        <w:jc w:val="left"/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</w:pPr>
      <w:r>
        <w:rPr>
          <w:rFonts w:ascii="Roboto" w:eastAsia="Times New Roman" w:hAnsi="Roboto" w:cs="Verdana"/>
          <w:b/>
          <w:bCs/>
          <w:sz w:val="28"/>
          <w:szCs w:val="28"/>
          <w:u w:val="single"/>
          <w:lang w:eastAsia="fr-BE"/>
        </w:rPr>
        <w:t>Annexes :</w:t>
      </w:r>
    </w:p>
    <w:p>
      <w:pPr>
        <w:suppressAutoHyphens/>
        <w:spacing w:after="0"/>
        <w:ind w:left="0" w:firstLine="0"/>
        <w:jc w:val="left"/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</w:pPr>
      <w:r>
        <w:rPr>
          <w:rFonts w:ascii="Roboto" w:eastAsia="Songti SC" w:hAnsi="Roboto" w:cs="Arial Unicode MS"/>
          <w:color w:val="000000"/>
          <w:kern w:val="2"/>
          <w:sz w:val="24"/>
          <w:szCs w:val="24"/>
          <w:lang w:val="fr-FR" w:eastAsia="zh-CN" w:bidi="hi-IN"/>
        </w:rPr>
        <w:t>Joindre obligatoirement au plan d’investissement :</w:t>
      </w:r>
    </w:p>
    <w:p>
      <w:pPr>
        <w:numPr>
          <w:ilvl w:val="0"/>
          <w:numId w:val="1"/>
        </w:numPr>
        <w:suppressAutoHyphens/>
        <w:spacing w:after="0"/>
        <w:contextualSpacing/>
        <w:jc w:val="left"/>
        <w:rPr>
          <w:rFonts w:ascii="Roboto" w:eastAsia="Songti SC" w:hAnsi="Roboto" w:cs="Mangal"/>
          <w:color w:val="000000"/>
          <w:kern w:val="2"/>
          <w:sz w:val="24"/>
          <w:szCs w:val="21"/>
          <w:lang w:val="fr-FR" w:eastAsia="zh-CN" w:bidi="hi-IN"/>
        </w:rPr>
      </w:pPr>
      <w:r>
        <w:rPr>
          <w:rFonts w:ascii="Roboto" w:eastAsia="Songti SC" w:hAnsi="Roboto" w:cs="Mangal"/>
          <w:color w:val="000000"/>
          <w:kern w:val="2"/>
          <w:sz w:val="24"/>
          <w:szCs w:val="21"/>
          <w:lang w:val="fr-FR" w:eastAsia="zh-CN" w:bidi="hi-IN"/>
        </w:rPr>
        <w:t>Le compte-rendu de la réunion de concertation par secteur (pour le scénario 3 uniquement)</w:t>
      </w:r>
    </w:p>
    <w:p>
      <w:pPr>
        <w:numPr>
          <w:ilvl w:val="0"/>
          <w:numId w:val="1"/>
        </w:numPr>
        <w:suppressAutoHyphens/>
        <w:spacing w:after="0"/>
        <w:contextualSpacing/>
        <w:jc w:val="left"/>
        <w:rPr>
          <w:rFonts w:ascii="Roboto" w:eastAsia="Songti SC" w:hAnsi="Roboto" w:cs="Mangal"/>
          <w:color w:val="000000"/>
          <w:kern w:val="2"/>
          <w:sz w:val="24"/>
          <w:szCs w:val="21"/>
          <w:lang w:val="fr-FR" w:eastAsia="zh-CN" w:bidi="hi-IN"/>
        </w:rPr>
      </w:pPr>
      <w:r>
        <w:rPr>
          <w:rFonts w:ascii="Roboto" w:eastAsia="Songti SC" w:hAnsi="Roboto" w:cs="Mangal"/>
          <w:color w:val="000000"/>
          <w:kern w:val="2"/>
          <w:sz w:val="24"/>
          <w:szCs w:val="21"/>
          <w:lang w:val="fr-FR" w:eastAsia="zh-CN" w:bidi="hi-IN"/>
        </w:rPr>
        <w:t>Le compte-rendu de la réunion du Comité d’accompagnement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50DC8"/>
    <w:multiLevelType w:val="hybridMultilevel"/>
    <w:tmpl w:val="C8E23478"/>
    <w:lvl w:ilvl="0" w:tplc="469421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276B7"/>
    <w:multiLevelType w:val="hybridMultilevel"/>
    <w:tmpl w:val="3926E854"/>
    <w:lvl w:ilvl="0" w:tplc="081A23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B2212-30B0-4CAF-946E-577CF152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20"/>
        <w:ind w:left="1134" w:hanging="113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uppressAutoHyphens/>
      <w:spacing w:after="0"/>
      <w:ind w:left="0" w:firstLine="0"/>
      <w:jc w:val="left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2024-02-02T13:14:00Z</dcterms:created>
  <dcterms:modified xsi:type="dcterms:W3CDTF">2024-02-02T13:15:00Z</dcterms:modified>
</cp:coreProperties>
</file>